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both"/>
        <w:rPr>
          <w:rFonts w:hint="eastAsia" w:ascii="方正小标宋简体" w:hAnsi="方正小标宋简体" w:eastAsia="方正小标宋简体" w:cs="方正小标宋简体"/>
          <w:color w:val="000000"/>
          <w:spacing w:val="-20"/>
          <w:sz w:val="36"/>
          <w:szCs w:val="36"/>
          <w:lang w:val="en-US" w:eastAsia="zh-CN"/>
        </w:rPr>
      </w:pPr>
      <w:r>
        <w:rPr>
          <w:rFonts w:hint="eastAsia" w:ascii="方正小标宋简体" w:hAnsi="方正小标宋简体" w:eastAsia="方正小标宋简体" w:cs="方正小标宋简体"/>
          <w:color w:val="000000"/>
          <w:spacing w:val="-11"/>
          <w:sz w:val="36"/>
          <w:szCs w:val="36"/>
          <w:lang w:val="en-US" w:eastAsia="zh-CN"/>
        </w:rPr>
        <w:t>2022年市政府规章和规范性文件备案目录（179件）</w:t>
      </w:r>
    </w:p>
    <w:tbl>
      <w:tblPr>
        <w:tblStyle w:val="6"/>
        <w:tblW w:w="962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814"/>
        <w:gridCol w:w="4146"/>
        <w:gridCol w:w="165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制定机关</w:t>
            </w:r>
          </w:p>
        </w:tc>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序号</w:t>
            </w:r>
          </w:p>
        </w:tc>
        <w:tc>
          <w:tcPr>
            <w:tcW w:w="414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规章、规范性文件名称</w:t>
            </w:r>
          </w:p>
        </w:tc>
        <w:tc>
          <w:tcPr>
            <w:tcW w:w="1654"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公布时间</w:t>
            </w:r>
          </w:p>
        </w:tc>
        <w:tc>
          <w:tcPr>
            <w:tcW w:w="1640" w:type="dxa"/>
            <w:noWrap w:val="0"/>
            <w:vAlign w:val="center"/>
          </w:tcPr>
          <w:p>
            <w:pPr>
              <w:keepNext w:val="0"/>
              <w:keepLines w:val="0"/>
              <w:pageBreakBefore w:val="0"/>
              <w:kinsoku/>
              <w:wordWrap/>
              <w:overflowPunct/>
              <w:topLinePunct w:val="0"/>
              <w:autoSpaceDE/>
              <w:autoSpaceDN/>
              <w:bidi w:val="0"/>
              <w:adjustRightInd/>
              <w:snapToGrid/>
              <w:spacing w:line="560" w:lineRule="exact"/>
              <w:jc w:val="both"/>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备案时间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秦皇岛市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秦皇岛市游船游艇码头管理规定(秦皇岛市人民政府令〔2022〕1号)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秦皇岛市休闲船艇管理规定(秦皇岛市人民政府令〔2022〕2号)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2022.7.6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秦皇岛市政府规章制定办法(秦皇岛市人民政府令〔2022〕3号)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2022.7.8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衡水市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衡水市养犬管理条例实施细则（衡水市人民政府令〔2022〕第1号）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2022.3.10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邢台市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邢台市停车场管理办法（邢台市人民政府令第3号）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2021.12.6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邯郸市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邯郸市地下空间开发利用管理办法(邯郸市人民政府第180号令)</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2022.1.13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邯郸市重大行政决策程序规定(邯郸市人民政府第181号令)</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2022.7.29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关于废止邯郸市罚没物资管理办法等3件政府规章的决定(邯郸市人民政府第182号令)</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2022.8.3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邯郸市道路交通安全责任制规定(邯郸市人民政府第183号令)</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2022.8.18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关于废止《邯郸市居民卡管理办法》的决定(邯郸市人民政府第184号令)</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2022.9.29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2022.10.12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tc>
        <w:tc>
          <w:tcPr>
            <w:tcW w:w="814" w:type="dxa"/>
            <w:noWrap w:val="0"/>
            <w:vAlign w:val="center"/>
          </w:tcPr>
          <w:p/>
        </w:tc>
        <w:tc>
          <w:tcPr>
            <w:tcW w:w="4146" w:type="dxa"/>
            <w:noWrap w:val="0"/>
            <w:vAlign w:val="center"/>
          </w:tcPr>
          <w:p/>
        </w:tc>
        <w:tc>
          <w:tcPr>
            <w:tcW w:w="1654" w:type="dxa"/>
            <w:noWrap w:val="0"/>
            <w:vAlign w:val="center"/>
          </w:tcPr>
          <w:p/>
        </w:tc>
        <w:tc>
          <w:tcPr>
            <w:tcW w:w="164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石家庄市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石家庄市人民政府办公室印发《关于健全重特大疾病医疗保险合救助制度的实施方案》的通知（石政办发〔2022〕9号）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2022.5.12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石家庄市人民政府办公室关于印发《&lt;关于鼓励工业企业技术改造的若干措施（试行）&gt;实施细则》《&lt;关于支持培育（引进）规上工业企业的若干措施&gt;实施细则》的通知（〔2022〕—42）</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石家庄市人民政府办公室印发关于支持原区工业产业项目落地降低企业用地成本的若干措施（试行）的通知（石政办函〔2022〕30号）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石家庄市人民政府关于印发石家庄市市级重要物资储备管理办法的通知（石政规〔2022〕1号）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石家庄市人民政府办公室关于印发石家庄市残疾人运动员教练员奖励办法的通知（〔2022〕-68）</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石家庄市人民政府办公室关于印发行政规范性文件清理结果的通知（石政办函〔2022〕49）</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石家庄市人民政府关于印发石家庄市最低生活保障审核确认管理办法的通知（石政规〔2022〕2）</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石家庄市人民政府关于印发石家庄市轨道交通运营安全管理办法（试行）的通知（石政规〔2022〕3）</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承德市人民政府办公室印发承德市贯彻落实《河北省保障农民工工资支付办法》的实施意见（承市政办字〔2021〕126号）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承德市人民政府办公室关于印发承德市市属国有企业投资监督管理办法（试行）的通知（承市政办字〔2021〕130号）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承德市人民政府关于印发承德市火灾事故调查处理规定的通知（承市政字〔2022〕5号）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承德市人民政府关于公布市政府行政规范性文件清理结果的决定（承市政字〔2022〕35号）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2022.9.9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承德市人民政府办公室关于印发《关于健全重特大疾病医疗保险和救助制度的实施方案》的通知（承市政办规字〔2022〕1号）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承德市人民政府关于印发承德市市级储备粮管理办法的通知（承市政规字〔2022〕1号）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张家口市人民政府办公室关于推动公共文化服务高质量发展的实施意见（张政办字〔2022〕20号）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张家口市人民政府办公室关于印发张家口市城镇排水与污水处理管理办法、张家口市城市污水排入排水管网许可实施办法、张家口市再生水利用管理办法的通知（张政办字〔2022〕26号）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张家口市人民政府办公室印发关于进一步加强城市停车设施规划建设管理工作的实施方案的通知（张政办字〔2022〕25号）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张家口市人民政府关于印发张家口市安全生产违法行为举报奖励办法的通知（张政字〔2022〕18号）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张家口市人民政府关于废止关于加快住房保障和供应体系建设促进房地产市场平稳健康发展的意见的通知（张政字〔2022〕21号）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宋体" w:hAnsi="宋体" w:eastAsia="宋体" w:cs="宋体"/>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张家口市人民政府关于重新划定非道路移动机械低排放控制区</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张家口市人民政府办公室关于印发张家口市知识产权质押融资风险补偿资金管理办法（试行）的通知（张政办函〔2022〕71号）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0"/>
                <w:rFonts w:hint="eastAsia" w:ascii="仿宋" w:hAnsi="仿宋" w:eastAsia="仿宋" w:cs="仿宋"/>
                <w:color w:val="000000"/>
                <w:sz w:val="28"/>
                <w:szCs w:val="28"/>
                <w:lang w:val="en-US" w:eastAsia="zh-CN" w:bidi="ar"/>
              </w:rPr>
            </w:pPr>
            <w:r>
              <w:rPr>
                <w:rStyle w:val="10"/>
                <w:rFonts w:hint="eastAsia" w:ascii="仿宋" w:hAnsi="仿宋" w:eastAsia="仿宋" w:cs="仿宋"/>
                <w:color w:val="000000"/>
                <w:sz w:val="28"/>
                <w:szCs w:val="28"/>
                <w:lang w:val="en-US" w:eastAsia="zh-CN" w:bidi="ar"/>
              </w:rPr>
              <w:t>张家口市人民政府办公室关于印发张家口市支持建设燃料电池汽车示范城市的若干措施的通知（张政办函〔2022〕87号）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0"/>
                <w:rFonts w:hint="eastAsia" w:ascii="仿宋" w:hAnsi="仿宋" w:eastAsia="仿宋" w:cs="仿宋"/>
                <w:color w:val="000000"/>
                <w:sz w:val="28"/>
                <w:szCs w:val="28"/>
                <w:lang w:val="en-US" w:eastAsia="zh-CN" w:bidi="ar"/>
              </w:rPr>
            </w:pPr>
            <w:r>
              <w:rPr>
                <w:rStyle w:val="10"/>
                <w:rFonts w:hint="eastAsia" w:ascii="仿宋" w:hAnsi="仿宋" w:eastAsia="仿宋" w:cs="仿宋"/>
                <w:color w:val="000000"/>
                <w:sz w:val="28"/>
                <w:szCs w:val="28"/>
                <w:lang w:val="en-US" w:eastAsia="zh-CN" w:bidi="ar"/>
              </w:rPr>
              <w:t>张家口市人民政府办公室关于印发张家口市外商投资企业投诉工作办法的通知（张政办函〔2022〕102号）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0"/>
                <w:rFonts w:hint="eastAsia" w:ascii="仿宋" w:hAnsi="仿宋" w:eastAsia="仿宋" w:cs="仿宋"/>
                <w:color w:val="000000"/>
                <w:sz w:val="28"/>
                <w:szCs w:val="28"/>
                <w:lang w:val="en-US" w:eastAsia="zh-CN" w:bidi="ar"/>
              </w:rPr>
            </w:pPr>
            <w:r>
              <w:rPr>
                <w:rStyle w:val="10"/>
                <w:rFonts w:hint="eastAsia" w:ascii="仿宋" w:hAnsi="仿宋" w:eastAsia="仿宋" w:cs="仿宋"/>
                <w:color w:val="000000"/>
                <w:sz w:val="28"/>
                <w:szCs w:val="28"/>
                <w:lang w:val="en-US" w:eastAsia="zh-CN" w:bidi="ar"/>
              </w:rPr>
              <w:t>张家口市人民政府办公室关于印发张家口市主城区机关事业单位停车场资源共享实施方案的通知（张政办函〔2022〕106号）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0"/>
                <w:rFonts w:hint="eastAsia" w:ascii="仿宋" w:hAnsi="仿宋" w:eastAsia="仿宋" w:cs="仿宋"/>
                <w:color w:val="000000"/>
                <w:sz w:val="28"/>
                <w:szCs w:val="28"/>
                <w:lang w:val="en-US" w:eastAsia="zh-CN" w:bidi="ar"/>
              </w:rPr>
            </w:pPr>
            <w:r>
              <w:rPr>
                <w:rStyle w:val="10"/>
                <w:rFonts w:hint="eastAsia" w:ascii="仿宋" w:hAnsi="仿宋" w:eastAsia="仿宋" w:cs="仿宋"/>
                <w:color w:val="000000"/>
                <w:sz w:val="28"/>
                <w:szCs w:val="28"/>
                <w:lang w:val="en-US" w:eastAsia="zh-CN" w:bidi="ar"/>
              </w:rPr>
              <w:t>张家口市人民政府关于公布市政府行政规范性文件清理结果的决定（张政字〔2022〕31号）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秦皇岛市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秦皇岛市人民政府办公室关于印发《秦皇岛市职工基本医疗保险和生育保险市级统筹实施细则》的通知（秦政办规〔2021〕1号）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秦皇岛市人民政府办公室关于印发《秦皇岛市市本级职工大病保险实施细则》的通知（秦政办规〔2021〕2号）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秦皇岛市人民政府办公室关于印发《秦皇岛市城乡居民基本医疗保险市级统筹实施细则》的通知（秦政办规〔2021〕3号）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秦皇岛市人民政府办公室关于印发《秦皇岛市城乡居民大病保险市级统筹实施细则》的通知（秦政办规〔2021〕4号）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秦皇岛市人民政府办公室关于印发《秦皇岛市海绵城市建设管理办法》的通知（秦政办规〔2022〕1号）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2022.2.10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秦皇岛市人民政府关于印发《秦皇岛市支持企业上市九条措施》的通知（秦政规〔2022〕1号）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2022.5.8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秦皇岛市人民政府办公室关于印发《秦皇岛市招商引资奖励暂行办法》的通知（秦政办规〔2022〕2号）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秦皇岛市人民政府办公室关于印发《秦皇岛市市级重要物资储备管理办法》的通知（秦政办规〔2022〕3号）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秦皇岛市人民政府关于《秦皇岛市支持企业上市九条措施》的补充通知（秦政发〔2022〕10号）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秦皇岛市人民政府关于公布市政府行政规范性文件清理结果的通知（秦政字〔2022〕14号）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秦皇岛市人民政府办公室关于印发《秦皇岛市休闲渔业船舶和休闲渔业平台管理办法》的通知（秦政办规〔2022〕4号）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唐山市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唐山市人民政府关于印发《唐山市城乡居民基本医疗保险实施办法》的通知（唐政发〔2022〕2号）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唐山市人民政府办公室关于加快发展保障性租赁住房的实施意见（唐政办字〔2022〕6号）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唐山市人民政府办公室关于加快发展保障性租赁住房的实施意见（唐政办字〔2022〕6号）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1"/>
                <w:color w:val="000000"/>
                <w:lang w:val="en-US" w:eastAsia="zh-CN" w:bidi="ar"/>
              </w:rPr>
            </w:pPr>
            <w:r>
              <w:rPr>
                <w:rStyle w:val="11"/>
                <w:rFonts w:hint="eastAsia"/>
                <w:color w:val="000000"/>
                <w:lang w:val="en-US" w:eastAsia="zh-CN" w:bidi="ar"/>
              </w:rPr>
              <w:t>唐山市人民政府办公室关于印发《唐山市创业扶持资金使用管理办法》的通知（唐政办发〔2022〕4号）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11"/>
                <w:color w:val="000000"/>
                <w:lang w:val="en-US" w:eastAsia="zh-CN" w:bidi="ar"/>
              </w:rPr>
            </w:pPr>
            <w:r>
              <w:rPr>
                <w:rStyle w:val="11"/>
                <w:rFonts w:hint="eastAsia"/>
                <w:color w:val="000000"/>
                <w:lang w:bidi="ar"/>
              </w:rPr>
              <w:t>唐山市人民政府办公室印发《关于促进工业和技改投资增长的若干政策措施》的通知（唐政办字〔2022〕32号）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唐山市人民政府办公室关于印发《关于支持唐山港港口贸易高质量发展的若干措施（暂行）》的通知（唐政办字〔2022〕35号）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唐山市人民政府印发《关于提速工程建设项目取得施工许可若干措施》的通知（唐政字〔2022〕13号）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唐山市人民政府关于遏制“小火亡人”加强火灾防控工作的通告（唐政通字〔2022〕5号）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唐山市人民政府办公室关于印发《唐山市打造精品钢铁万亿级产业的若干措施》的通知（唐政办字〔2022〕49号）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唐山市人民政府关于印发《唐山市凤凰友谊专家选拔管理办法》的通知（唐政发〔2022〕4号）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唐山市人民政府关于重新划定主城区高污染燃料禁燃区的通告（唐政通字〔2022〕7号）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唐山市人民政府关于印发《唐山市火灾事故调查处理规定》的通知（唐政字〔2022〕33号）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唐山市人民政府办公室印发《关于加强信用信息共享应用促进中小微企业融资的若干措施》的通知（唐政办字〔2022〕68号）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唐山市人民政府办公室关于印发《唐山市重特大疾病医疗保险和救助制度实施办法》的通知（唐政办字〔2022〕69号）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唐山市人民政府关于宣布失效一批市政府规范性文件的通知（唐政字〔2022〕40号）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唐山市人民政府办公室印发《关于推进创新创业平台发展的若干支持政策》的通知（唐政办字〔2022〕78号）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唐山市人民政府关于加快建立“租售并举”住房体系促进房地产业高质量发展的意见（唐政字〔2022〕62号）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唐山市人民政府办公室关于印发《唐山市燃料电池汽车加氢站建设管理暂行办法》的通知（唐政办字〔2022〕100号）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唐山市人民政府关于公布政府规章、行政规范性文件清理结果的通知（唐政字〔2022〕92号）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唐山市人民政府关于在全市深入开展消防安全大排查大整治大宣传专项行动的通告（唐政通字〔2022〕9号）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廊坊市</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廊坊市人民政府办公室关于印发廊坊市推动公立医院高质量发展的实施方案的通知（廊政办字〔2021〕83号）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廊坊市人民政府办公室关于印发《廊坊市职工基本医疗保险门诊供给保障实施细则》的通知（廊政办发〔2021〕6号）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廊坊市人民政府关于印发《廊坊市市级储备粮管理办法》的通知（廊政字〔2021〕20号）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廊坊市人民政府办公室关于印发廊坊市消防事业发展“十四五”规划的通知（廊政办字〔2021〕86号）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廊坊市人民政府关于印发廊坊市“十四五”残疾人保障和发展规划的通知（廊政字〔2022〕2号）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廊坊市人民政府关于印发廊坊市全民健身实施计划（2021—2025年）的通知（廊政发〔2022〕1号）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廊坊市人民政府办公室关于印发《廊坊市科技创新“十四五”规划》的通知（廊政办字〔2022〕3号）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廊坊市人民政府办公室印发关于廊坊市精准配置土地要素保障重点项目建设十条措施的通知（廊政办字〔2022〕5号）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廊坊市人民政府办公室关于印发廊坊市社会投资新建产业项目拿地即开工审批改革指导意见（试行）的通知（〔2022〕3号）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廊坊市人民政府办公室关于加快发展外贸新业态新模式的实施方案（廊政办发〔2022〕1号）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廊坊市人民政府办公室关于印发《廊坊市市政消火栓管理办法》的通知（〔2022〕12号）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廊坊市人民政府办公室印发关于加强信用信息共享应用促进中小微企业融资的实施方案的通知（廊政办字〔2022〕27号）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廊坊市人民政府办公室关于印发廊坊市投资建设项目全过程审批管理实施方案的通知（廊政办字〔2022〕29号）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廊坊市人民政府办公室关于印发廊坊市制造业高质量发展“十四五”规划的通知（廊政办字〔2022〕33号）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廊坊市人民政府办公室关于印发廊坊市文化和旅游发展“十四五”规划的通知（廊政办字〔2022〕34号）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廊坊市人民政府办公室关于印发廊坊市消防工作考核办法的通知（廊政办字〔2022〕32号）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廊坊市人民政府办公室关于印发廊坊市保障农民工工资支付实施细则的通知（廊政办字〔2022〕36号）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廊坊市人民政府办公室关于印发依托全市一体化政务服务平台切实提升疫情防控中企业、群众办事和服务保障便利化水平工作方案的通知（廊政办字〔2022〕37号）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廊坊市人民政府办公室关于印发廊坊市主城区餐厨废弃物收集运输处置工作方案的通知</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廊坊市人民政府办公室关于印发廊坊市工程建设项目“多测合一”工作办法（试行）的通知</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廊坊市人民政府办公室关于印发廊坊市工程建设项目“多测合一”工作办法（试行）的通知-2025年）的通知（廊政办字〔2022〕39号）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廊坊市人民政府办公室关于印发廊坊市促进内外贸一体化发展若干措施的通知（廊政办字〔2022〕40号）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廊坊市人民政府办公室印发关于进一步推进停车设施建设的实施方案的通知（廊政办字〔2022〕41号）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廊坊市人民政府办公室印发关于健全重特大疾病医疗保险和救助制度的实施方案的通知（廊政办字〔2022〕43号）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廊坊市人民政府办公室印发关于公布市政府规章规范性文件清理结果的通知（廊政办字〔2022〕43号）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廊坊市人民政府办公室印发关于印发廊坊市加快发展保障性租赁住房的实施办法的通知（廊政办发〔2022〕2号）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廊坊市人民政府办公室印发廊坊市关于促进会展业高质量发展的若干措施的通知（〔2022〕21号）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廊坊市人民政府印发关于加快推进政务服务标准化规范化便利化的若干措施的通知（廊政字〔2022〕27号）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廊坊市人民政府办公室印发关于加快推进电子证照扩大应用领域并于全国互通互认的若干措施的通知（廊政办字〔2022〕52号）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廊坊市人民政府办公室关于印发关于“十四五”冷链物流发展落实意见的通知（廊政办字〔2022〕54号）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廊坊市人民政府办公室关于印发促进家政服务业高质量发展的实施意见（廊政办字〔2022〕56号）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保定市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保定市人民政府关于印发《保定市非常规水利用管理办法（试行）》的通知（保政函〔2021〕79号）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保定市人民政府关于印发《保定市国有土地上房屋征收与补偿实施办法》的通知（保政发〔2022〕1号）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保定市人民政府关于采取临时交通管制措施的通告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保定市人民政府关于加快解决主城区国有土地上已售城镇住宅和老旧小区不动产登记历史遗留问题的意见（保政函〔2022〕8号）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保定市人民政府办公室关于印发保定市政策性农业保险工作实施方案的通知（保政办函〔2022〕15号）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保定市人民政府办公室关于印发《保定市市级政务信息化项目建设管理办法》的通知（保政办函〔2022〕17号）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保定市人民政府办公室关于印发保定市河（湖）长制巡河员管理办法的通知（保政办函〔2022〕18号）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保定市人民政府办公室关于印发《保定市城市照明管理办法》的通知（保政办函〔2022〕23号）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2022.4.6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2022.4.15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保定市人民政府关于调整主城区禁止使用高排放非道路移动机械区域的通告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2022.5.19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2022.5.28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保定市人民政府办公室关于印发保定市加快发展保障性租赁住房实施办法的通知（保政办发〔2022〕1号）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保定市人民政府办公室印发关于健全重特大疾病医疗保险合救助制度实施方案的通知（保政办函〔2022〕33号）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保定市人民政府办公室关于印发保定市建设工程规划批后管理办法（试行）的通知（保政办函〔2022〕34号）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 w:hAnsi="仿宋" w:eastAsia="仿宋" w:cs="仿宋"/>
                <w:i w:val="0"/>
                <w:color w:val="000000"/>
                <w:kern w:val="0"/>
                <w:sz w:val="28"/>
                <w:szCs w:val="28"/>
                <w:u w:val="none"/>
                <w:lang w:val="en-US" w:eastAsia="zh-CN" w:bidi="ar"/>
              </w:rPr>
            </w:pPr>
            <w:r>
              <w:rPr>
                <w:rFonts w:hint="default" w:ascii="仿宋" w:hAnsi="仿宋" w:eastAsia="仿宋" w:cs="仿宋"/>
                <w:i w:val="0"/>
                <w:color w:val="000000"/>
                <w:kern w:val="0"/>
                <w:sz w:val="28"/>
                <w:szCs w:val="28"/>
                <w:u w:val="none"/>
                <w:lang w:val="en-US" w:eastAsia="zh-CN" w:bidi="ar"/>
              </w:rPr>
              <w:t>保定市人民政府办公室关于印发保定市银行业金融机构激励评价办法的通知（保政办函〔2022〕36号）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保定市人民政府印发《关于加强支持企业利用资本市场推进高质量发展的二十条措施》的通知（保政函〔2022〕35号）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保定市人民政府关于印发保定市氢燃料汽车产业安全监督和管理办法（试行）的通知（保政函〔2022〕39号）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保定市人民政府办公室关于印发保定市市级国有金融资本出资人职责暂行规定的通知（保政办函〔2022〕42号）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保定市人民政府关于公布市政府行政规范性文件清理结果的通知（保政发〔2022〕5号）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保定市人民政府关于印发保定市用能权、用煤权收储使用管理办法（试行）的通知（保政函〔2022〕57号）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沧州市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沧州市人民政府关于印发沧州市职工基本医疗保险实施办法的通知（沧政发〔2021〕9号）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沧州市人民政府办公室印发关于大力推进科技创新工作若干措施的通知（沧政办规〔2022〕1号）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沧州市人民政府办公室关于印发沧州市支持钢铁产业高质量发展的实施方案的通知（沧政办规〔2022〕2号）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沧州市人民政府办公室关于鼓励和支持社会资本参与生态环境保护修复的实施意见（沧政办规〔2022〕3号）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2022.4.15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沧州市人民政府办公室印发关于加强财政衔接推进乡村振兴补助资金项目合扶贫项目资产管理若干措施的通知（沧政办规〔2022〕4号）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沧州市人民政府办公室关于印发沧州市中心城区违规电动三、四轮车综合治理工作方案的通知（沧政办规〔2022〕6号）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沧州市人民政府办公室关于印发沧州市安全生产综合监督管理暂行办法的通知（沧政办规〔2022〕5号）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沧州市人民政府办公室关于印发沧州市健全重特大疾病医疗保险和救助制度实施方案的通知（沧政办规〔2022〕7号）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沧州市人民政府关于调整禁止使用高排放非道路移动机械区域的通告（沧政规〔2022〕1号）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沧州市人民政府办公室关于印发沧州市加快培育规模以上服务业企业暂行办法的通知（沧政办规〔2022〕8号）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沧州市人民政府办公室印发关于加快发展保障性租赁住房实施办法的通知（沧政办规〔2022〕8号）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沧州市人民政府办公室关于印发沧州市就业困难残疾人救助帮扶实施办法的通知（沧政办规〔2022〕10号）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沧州市人民政府办公室印发关于进一步加快推进奶业振兴的十条措施的通知（沧政办规〔2022〕11号）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沧州市人民政府办公室关于印发沧州市招商引资十条优惠政策的通知（沧政办规〔2022〕12号）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沧州市人民政府办公室关于印发沧州市县域特色产业集群转型升级工作方案的通知（沧政办规〔2022〕13号）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沧州市人民政府办公室关于促进航运业快速健康发展的意见（沧政办规〔2022〕14号）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沧州市人民政府办公室印发关于支持我市建筑业高质量发展的一揽子措施的通知（沧政办规〔2022〕15号）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衡水市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衡水市人民政府关于印发《衡水市化工重点监控点认定和管理办法（试行）》的通知（衡政规〔2022〕1号）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衡水市人民政府关于印发衡水市市级重要物资储备管理办法的通知（衡政规〔2022〕2号）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衡水市人民政府印发关于进一步优化新建住宅小区室外配套设施工程建设实施意见（试行）的通知（衡政规〔2022〕3号）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衡水市人民政府关于划定滹沱河献县泛区行洪道（衡水市段）河道管理范围的通告（衡政规〔2022〕4号）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衡水市人民政府关于印发《衡水市外商投资企业投诉工作办法》的通知（衡政规〔2022〕5号）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衡水市人民政府关于印发《衡水市城市居住社区非经营性公共设施规划建设管理暂行办法》的通知（衡政规〔2022〕6号）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衡水市人民政府关于公布市政府规章和行政规范性文件清理结果的通知（衡政规〔2022〕7号）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衡水市人民政府关于发展保障性租赁住房的实施意见（衡政规〔2022〕8号）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衡水市人民政府关于印发衡水市火灾事故调查处理暂行规定的通知（衡政规〔2022〕9号）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邢台市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邢台市人民政府办公室关于公布市政府行政规范性文件清理结果的通知（邢政字〔2022〕3号）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邢台市人民政府关于印发邢台市市级重要物资储备管理办法的通知（邢政字〔2022〕1号）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邢台市人民政府办公室关于印发2022年立法工作计划的通知（邢政办字〔2022〕20号）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邢台市人民政府办公室关于印发邢台市城乡社区服务体系建设“十四五”规划的通知（邢政办字〔2022〕25号）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 w:hAnsi="仿宋" w:eastAsia="仿宋" w:cs="仿宋"/>
                <w:i w:val="0"/>
                <w:color w:val="000000"/>
                <w:kern w:val="0"/>
                <w:sz w:val="28"/>
                <w:szCs w:val="28"/>
                <w:u w:val="none"/>
                <w:lang w:val="en-US" w:eastAsia="zh-CN" w:bidi="ar"/>
              </w:rPr>
            </w:pPr>
            <w:r>
              <w:rPr>
                <w:rFonts w:hint="default" w:ascii="仿宋" w:hAnsi="仿宋" w:eastAsia="仿宋" w:cs="仿宋"/>
                <w:i w:val="0"/>
                <w:color w:val="000000"/>
                <w:kern w:val="0"/>
                <w:sz w:val="28"/>
                <w:szCs w:val="28"/>
                <w:u w:val="none"/>
                <w:lang w:val="en-US" w:eastAsia="zh-CN" w:bidi="ar"/>
              </w:rPr>
              <w:t>邢台市人民政府关于印发邢台市妇女发展规划（2021-2030年）和邢台市儿童发展规划（2021-2030年）的通知（邢政字〔2022〕10号）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邢台市人民政府办公室关于印发邢台市全民科学素质行动规划纲要实施方案（2021-2025年）的通知（邢政办字〔2022〕27号）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pStyle w:val="2"/>
              <w:jc w:val="center"/>
              <w:rPr>
                <w:rFonts w:hint="eastAsia"/>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邢台市人民政府关于调整禁止使用高排放非道路移动机械区域的通告</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2022.5.26</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邢台市人民政府办公室关于切实加强政府专职消防救援队伍建设的意见（邢政办字〔2022〕13号）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2022.2.24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邢台市人民政府办公室关于印发邢台市国资委监管企业投资监督管理办法的通知（邢政办字〔2022〕41号）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2022.7.18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邢台市人民政府办公室关于印发新建雄安新区至商丘高速铁路项目（邢台段）征地拆迁补偿办法的通知（邢政办字〔2022〕49号）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邢台市人民政府办公室关于全面实行行政许可事项清单管理的通知（邢政办字〔2022〕51号）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2022.9.28</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邢台市人民政府办公室关于印发《邢台市促进残疾人就业三年行动实施方案（2022-2024年）》的通知（邢政办字〔2022〕52号）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2020.10.10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邯郸市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邯郸市人民政府办公室印发关于加快发展保障性租赁住房的实施办法的通知（邯政办规〔2021〕11号）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邯郸市人民政府办公室关于印发邯郸市化工重点监控点认定管理办法的通知（邯政办规〔2021〕12号）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邯郸市人民政府办公室关于印发邯郸市奖励新增限额以上贸易企业管理办法的通知（邯政办规〔2022〕1号）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邯郸市人民政府关于印发邯郸市城市更新实施办法（暂行）的通知（邯政规〔2022〕1号）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邯郸市人民政府关于印发邯郸市城市更新实施办法（暂行）的通知（邯政规〔2022〕1号）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邯郸市人民政府关于公布市政府规范性文件清理结果的通知（邯政字〔2022〕22号）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邯郸市人民政府办公室印发关于健全重特大疾病医疗保险和救助制度的实施方案的通知（邯政办规〔2022〕2号）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定州市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定州市人民政府关于印发《定州市农村宅基地资格权管理指导意见（试行）》等3项制度文件的通知（定政发〔2022〕1号）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定州市人民政府办公室印发《定州市停车场管理办法（试行）》的通知（定政办〔2022〕3号）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2022.1.17</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定州市人民政府办公室印发《定州市支持规模以上工业企业发展措施（试行）》的通知（定政办〔2022〕4号）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定州市人民政府关于印发《定州市农村宅基地管理暂行办法》等12项制度文件的通知（定政发〔2022〕12号）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定州市人民政府关于公布规范性文件清理结果的公告（定政发〔2022〕18号）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2022.7.31</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定州市人民政府关于印发《定州市城乡建设用地增减挂钩实施办法》《定州市集体经营性建设用地入市管理办法（定政发〔2022〕22号）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2022.8.22</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辛集市</w:t>
            </w: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辛集市人民政府办公室关于印发辛集市化工重点监控点认定管理办法的通知（辛政办规〔2021〕2号）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辛集市人民政府办公室印发关于建立健全职工基本医疗保险门诊共济保障机制实施细则的通知（辛政办规〔2021〕4号）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color w:val="000000"/>
                <w:kern w:val="2"/>
                <w:sz w:val="28"/>
                <w:szCs w:val="28"/>
                <w:vertAlign w:val="baseline"/>
                <w:lang w:val="en-US" w:eastAsia="zh-CN" w:bidi="ar-SA"/>
              </w:rPr>
              <w:t>3</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辛集市人民政府办公室关于印发辛集市扶贫项目资产后续管理办法的通知（辛政办规〔2021〕3号）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辛集市人民政府关于印发辛集市养犬管理办法的通知（辛政规〔2021〕2号）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辛集市人民政府办公室关于印发辛集市外商投资企业投诉工作办法的通知（辛政办规〔2022〕1号）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辛集市人民政府关于印发辛集市国有土地上房屋征收与补偿实施细则的通知（辛政规〔2022〕1号）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2022.6.23</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辛集市人民政府办公室关于印发辛集市建设用地使用权转让、出租、抵押二级市场交易规则办法的通知（辛政办规〔2022〕2号）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2022.8.5</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辛集市人民政府关于印发辛集市绿化管理办法的通知（辛政规〔2022〕2号）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2022.8.10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辛集市人民政府关于公布规范性文件清理结果的通知（辛政字〔2022〕9号）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2022.9.19</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辛集市人民政府关于印发辛集市市级重要物资储备管理办法的通知（辛政规〔2022〕3号）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辛集市人民政府办公室关于印发辛集市城市生活垃圾处理费征收管理办法的通知（辛政办规〔2022〕3号）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2022.9.30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辛集市人民政府办公室关于印发辛集市科技孵化企业管理办法的通知（辛政办规〔2022〕4号）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2022.11.4</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p>
        </w:tc>
        <w:tc>
          <w:tcPr>
            <w:tcW w:w="8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1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辛集市人民政府关于印发辛集市国有建设用地使用权出让价格确定办法的通知（辛政规〔2022〕4号）</w:t>
            </w:r>
          </w:p>
        </w:tc>
        <w:tc>
          <w:tcPr>
            <w:tcW w:w="16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2022.11.20</w:t>
            </w:r>
          </w:p>
        </w:tc>
        <w:tc>
          <w:tcPr>
            <w:tcW w:w="16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2023.1.5</w:t>
            </w:r>
          </w:p>
        </w:tc>
      </w:tr>
    </w:tbl>
    <w:p>
      <w:bookmarkStart w:id="0" w:name="_GoBack"/>
      <w:bookmarkEnd w:id="0"/>
    </w:p>
    <w:sectPr>
      <w:footerReference r:id="rId3" w:type="default"/>
      <w:footerReference r:id="rId4" w:type="even"/>
      <w:pgSz w:w="11906" w:h="16838"/>
      <w:pgMar w:top="2013" w:right="1474" w:bottom="1899" w:left="1588" w:header="851" w:footer="1037" w:gutter="0"/>
      <w:pgNumType w:fmt="decimal"/>
      <w:cols w:space="720" w:num="1"/>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478" w:lineRule="auto"/>
      <w:ind w:right="308" w:rightChars="100"/>
      <w:jc w:val="left"/>
      <w:rPr>
        <w:rFonts w:hint="eastAsia" w:ascii="楷体_GB2312" w:eastAsia="楷体_GB2312"/>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spacing w:line="478" w:lineRule="auto"/>
                            <w:ind w:right="308" w:rightChars="100"/>
                            <w:jc w:val="left"/>
                          </w:pPr>
                        </w:p>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bAXgpwwEAAHEDAAAOAAAAAAAAAAEAIAAAAB4BAABkcnMvZTJvRG9jLnhtbFBL&#10;BQYAAAAABgAGAFkBAABTBQAAAAA=&#10;">
              <v:fill on="f" focussize="0,0"/>
              <v:stroke on="f"/>
              <v:imagedata o:title=""/>
              <o:lock v:ext="edit" aspectratio="f"/>
              <v:textbox inset="0mm,0mm,0mm,0mm" style="mso-fit-shape-to-text:t;">
                <w:txbxContent>
                  <w:p>
                    <w:pPr>
                      <w:pStyle w:val="3"/>
                      <w:wordWrap w:val="0"/>
                      <w:spacing w:line="478" w:lineRule="auto"/>
                      <w:ind w:right="308" w:rightChars="100"/>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71" w:lineRule="auto"/>
      <w:ind w:left="308" w:leftChars="100"/>
      <w:jc w:val="left"/>
      <w:rPr>
        <w:rStyle w:val="9"/>
        <w:rFonts w:hint="eastAsia" w:ascii="宋体" w:hAnsi="宋体" w:eastAsia="宋体"/>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471" w:lineRule="auto"/>
                            <w:ind w:left="308" w:leftChars="100"/>
                            <w:jc w:val="left"/>
                          </w:pPr>
                        </w:p>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oqVu5wwEAAHEDAAAOAAAAAAAAAAEAIAAAAB4BAABkcnMvZTJvRG9jLnhtbFBL&#10;BQYAAAAABgAGAFkBAABTBQAAAAA=&#10;">
              <v:fill on="f" focussize="0,0"/>
              <v:stroke on="f"/>
              <v:imagedata o:title=""/>
              <o:lock v:ext="edit" aspectratio="f"/>
              <v:textbox inset="0mm,0mm,0mm,0mm" style="mso-fit-shape-to-text:t;">
                <w:txbxContent>
                  <w:p>
                    <w:pPr>
                      <w:pStyle w:val="3"/>
                      <w:spacing w:line="471" w:lineRule="auto"/>
                      <w:ind w:left="308" w:leftChars="100"/>
                      <w:jc w:val="left"/>
                    </w:pP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51DFA"/>
    <w:rsid w:val="00E11D6B"/>
    <w:rsid w:val="025E32B4"/>
    <w:rsid w:val="05CB659A"/>
    <w:rsid w:val="05F320FF"/>
    <w:rsid w:val="06292021"/>
    <w:rsid w:val="06D83D67"/>
    <w:rsid w:val="07133CD9"/>
    <w:rsid w:val="07142525"/>
    <w:rsid w:val="07DF1ABE"/>
    <w:rsid w:val="0BF259CF"/>
    <w:rsid w:val="0DFE4CCD"/>
    <w:rsid w:val="127C37ED"/>
    <w:rsid w:val="12AC2B4A"/>
    <w:rsid w:val="15451DFA"/>
    <w:rsid w:val="1579038F"/>
    <w:rsid w:val="16FC363B"/>
    <w:rsid w:val="172B11EF"/>
    <w:rsid w:val="177212D5"/>
    <w:rsid w:val="1CB83ACF"/>
    <w:rsid w:val="1D2072D8"/>
    <w:rsid w:val="207F1F12"/>
    <w:rsid w:val="215B0448"/>
    <w:rsid w:val="227B01AB"/>
    <w:rsid w:val="23303548"/>
    <w:rsid w:val="24553316"/>
    <w:rsid w:val="24AE3E1C"/>
    <w:rsid w:val="24BB642E"/>
    <w:rsid w:val="258C43C7"/>
    <w:rsid w:val="25E1100C"/>
    <w:rsid w:val="25E536A5"/>
    <w:rsid w:val="27417E31"/>
    <w:rsid w:val="27424052"/>
    <w:rsid w:val="2A2F6124"/>
    <w:rsid w:val="2B35487C"/>
    <w:rsid w:val="2C966D56"/>
    <w:rsid w:val="2CAB3AD6"/>
    <w:rsid w:val="323F4521"/>
    <w:rsid w:val="32B24987"/>
    <w:rsid w:val="365C0B9D"/>
    <w:rsid w:val="36DB6930"/>
    <w:rsid w:val="37EC2A72"/>
    <w:rsid w:val="390324B5"/>
    <w:rsid w:val="3B4310BE"/>
    <w:rsid w:val="3B564BB1"/>
    <w:rsid w:val="3FBF6E6A"/>
    <w:rsid w:val="416100CD"/>
    <w:rsid w:val="42030047"/>
    <w:rsid w:val="42432995"/>
    <w:rsid w:val="43CD51C7"/>
    <w:rsid w:val="446904D0"/>
    <w:rsid w:val="448B5792"/>
    <w:rsid w:val="44B23E5E"/>
    <w:rsid w:val="476B1910"/>
    <w:rsid w:val="4A6E5972"/>
    <w:rsid w:val="4AAB0F2F"/>
    <w:rsid w:val="4CF55D4E"/>
    <w:rsid w:val="4F56511C"/>
    <w:rsid w:val="4FE60404"/>
    <w:rsid w:val="50640734"/>
    <w:rsid w:val="50C81E54"/>
    <w:rsid w:val="51AA4F9B"/>
    <w:rsid w:val="528C3F40"/>
    <w:rsid w:val="530903C7"/>
    <w:rsid w:val="54C31510"/>
    <w:rsid w:val="56FB2AF9"/>
    <w:rsid w:val="57D160AC"/>
    <w:rsid w:val="58650CA6"/>
    <w:rsid w:val="5A700C9D"/>
    <w:rsid w:val="5AA757A9"/>
    <w:rsid w:val="5C5B1E0A"/>
    <w:rsid w:val="5C5C15D0"/>
    <w:rsid w:val="5D3F00E8"/>
    <w:rsid w:val="5E014947"/>
    <w:rsid w:val="5E750F14"/>
    <w:rsid w:val="5E860FBD"/>
    <w:rsid w:val="62101C31"/>
    <w:rsid w:val="629B0C75"/>
    <w:rsid w:val="640F53C9"/>
    <w:rsid w:val="64E521A5"/>
    <w:rsid w:val="66A310D6"/>
    <w:rsid w:val="672972D5"/>
    <w:rsid w:val="696446AC"/>
    <w:rsid w:val="698022CC"/>
    <w:rsid w:val="6A880AB6"/>
    <w:rsid w:val="6C9F1FFB"/>
    <w:rsid w:val="6DA20442"/>
    <w:rsid w:val="6EF84439"/>
    <w:rsid w:val="719F54C8"/>
    <w:rsid w:val="720E21AB"/>
    <w:rsid w:val="7A4B4482"/>
    <w:rsid w:val="7A600737"/>
    <w:rsid w:val="7B6333C0"/>
    <w:rsid w:val="7BA326B4"/>
    <w:rsid w:val="7D062923"/>
    <w:rsid w:val="7E430D42"/>
    <w:rsid w:val="7E4A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font31"/>
    <w:basedOn w:val="7"/>
    <w:qFormat/>
    <w:uiPriority w:val="0"/>
    <w:rPr>
      <w:rFonts w:hint="eastAsia" w:ascii="仿宋" w:hAnsi="仿宋" w:eastAsia="仿宋" w:cs="仿宋"/>
      <w:color w:val="000000"/>
      <w:sz w:val="28"/>
      <w:szCs w:val="28"/>
      <w:u w:val="none"/>
    </w:rPr>
  </w:style>
  <w:style w:type="character" w:customStyle="1" w:styleId="11">
    <w:name w:val="font11"/>
    <w:basedOn w:val="7"/>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2023-05-23T02:44:00Z</dcterms:created>
  <dc:creator>Administrator</dc:creator>
  <cp:lastModifiedBy>hp</cp:lastModifiedBy>
  <dcterms:modified xsi:type="dcterms:W3CDTF">2023-05-23T06:43:50Z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